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04AF3">
      <w:pPr>
        <w:jc w:val="center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砂光规格锯出板推板机构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技改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招标要求</w:t>
      </w:r>
    </w:p>
    <w:p w14:paraId="37C7CC39">
      <w:pPr>
        <w:numPr>
          <w:ilvl w:val="0"/>
          <w:numId w:val="1"/>
        </w:numP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项目基本信息 </w:t>
      </w:r>
    </w:p>
    <w:p w14:paraId="658EB4E2">
      <w:pPr>
        <w:numPr>
          <w:ilvl w:val="0"/>
          <w:numId w:val="2"/>
        </w:num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项目名称：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砂光规格锯出板推板机构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技改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项目</w:t>
      </w:r>
    </w:p>
    <w:p w14:paraId="6731DBFD">
      <w:pPr>
        <w:numPr>
          <w:ilvl w:val="0"/>
          <w:numId w:val="2"/>
        </w:num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招标单位：广西森工东腾人造板有限公司 </w:t>
      </w:r>
    </w:p>
    <w:p w14:paraId="1B940C99">
      <w:pPr>
        <w:numPr>
          <w:ilvl w:val="0"/>
          <w:numId w:val="2"/>
        </w:num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项目目标：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针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对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东腾公司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现有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苏福马配套的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8尺宽规格锯推板叠板机构进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行技改，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由原来单头夹钳推送模式改为前后双头夹钳推送模式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，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消除板垛堆叠过程中产生的端头摩擦划痕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。</w:t>
      </w:r>
    </w:p>
    <w:p w14:paraId="3E674A04">
      <w:pPr>
        <w:numPr>
          <w:ilvl w:val="0"/>
          <w:numId w:val="1"/>
        </w:numPr>
        <w:ind w:left="0" w:leftChars="0" w:firstLine="0" w:firstLine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投标人资质要求 </w:t>
      </w:r>
      <w:bookmarkStart w:id="0" w:name="_GoBack"/>
      <w:bookmarkEnd w:id="0"/>
    </w:p>
    <w:p w14:paraId="6B4AC6A5">
      <w:pPr>
        <w:numPr>
          <w:ilvl w:val="0"/>
          <w:numId w:val="3"/>
        </w:numPr>
        <w:ind w:left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具备独立法人资格，拥有有效的营业执照，经营范围包含人造板设备自动化系统集成相关业务。</w:t>
      </w:r>
    </w:p>
    <w:p w14:paraId="13D7E8DC">
      <w:pPr>
        <w:numPr>
          <w:ilvl w:val="0"/>
          <w:numId w:val="3"/>
        </w:numPr>
        <w:ind w:leftChars="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具有类似人造板设备技改或自动化系统集成项目实施经验，需提供近3年相关项目业绩证明（合同复印件等）。</w:t>
      </w:r>
    </w:p>
    <w:p w14:paraId="45C3F35F">
      <w:pPr>
        <w:numPr>
          <w:ilvl w:val="0"/>
          <w:numId w:val="3"/>
        </w:numPr>
        <w:ind w:leftChars="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拥有专业的技术团队，能够提供项目所需的设计、供货、安装指导、调试等全流程服务。 </w:t>
      </w:r>
    </w:p>
    <w:p w14:paraId="742B4BEF">
      <w:pPr>
        <w:numPr>
          <w:ilvl w:val="0"/>
          <w:numId w:val="3"/>
        </w:numPr>
        <w:ind w:leftChars="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具备良好的财务状况和商业信誉，无重大违法违规记录及未决诉讼。 </w:t>
      </w:r>
    </w:p>
    <w:p w14:paraId="63E5D322">
      <w:pPr>
        <w:numPr>
          <w:ilvl w:val="0"/>
          <w:numId w:val="3"/>
        </w:numPr>
        <w:ind w:leftChars="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所投产品及配件需符合国家相关行业标准及安全规范。</w:t>
      </w:r>
    </w:p>
    <w:p w14:paraId="2F112C82">
      <w:pPr>
        <w:numPr>
          <w:ilvl w:val="0"/>
          <w:numId w:val="1"/>
        </w:numPr>
        <w:ind w:left="0" w:leftChars="0" w:firstLine="0" w:firstLine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项目技术及服务要求 </w:t>
      </w:r>
    </w:p>
    <w:p w14:paraId="67D691A5">
      <w:pPr>
        <w:numPr>
          <w:ilvl w:val="0"/>
          <w:numId w:val="4"/>
        </w:numPr>
        <w:ind w:left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核心设备及配置要求 </w:t>
      </w:r>
    </w:p>
    <w:p w14:paraId="106E3D37">
      <w:pPr>
        <w:numPr>
          <w:ilvl w:val="0"/>
          <w:numId w:val="5"/>
        </w:num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卸板勾板小车改造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 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需实现可以单独推板卸板功能，也可以针对长板垛实现推板和拉板同步行走功能。</w:t>
      </w:r>
    </w:p>
    <w:p w14:paraId="4BEAEBAF">
      <w:pPr>
        <w:numPr>
          <w:ilvl w:val="0"/>
          <w:numId w:val="5"/>
        </w:numP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 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堆垛挡板小车改造:实现拉板夹板功能；实现不同长度板垛拉板到不同位置，同时与推板小车实现推板和拉板同步功能。</w:t>
      </w:r>
    </w:p>
    <w:p w14:paraId="2A136642">
      <w:pPr>
        <w:numPr>
          <w:ilvl w:val="0"/>
          <w:numId w:val="5"/>
        </w:numP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电气改造：增加伺服驱动器，接入到原来PLC 模块，现场进行更改程序及调试，修正堆垛卸板工艺，解决原来卸板头部摩擦产生划痕问题，实现单独推板功能，单独拉板卸板功能，以及推板和拉板组合进行运行功能，并修改上位机界面及操作。</w:t>
      </w:r>
    </w:p>
    <w:p w14:paraId="4097B6F1">
      <w:pPr>
        <w:numPr>
          <w:ilvl w:val="0"/>
          <w:numId w:val="5"/>
        </w:numP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投标人需提供全套技术图纸及相关方案资料。</w:t>
      </w:r>
    </w:p>
    <w:p w14:paraId="781B9EFD">
      <w:pPr>
        <w:numPr>
          <w:ilvl w:val="0"/>
          <w:numId w:val="4"/>
        </w:numPr>
        <w:ind w:left="0" w:leftChars="0" w:firstLine="0" w:firstLine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调试及服务要求 </w:t>
      </w:r>
    </w:p>
    <w:p w14:paraId="22A75E2F">
      <w:pPr>
        <w:numPr>
          <w:ilvl w:val="0"/>
          <w:numId w:val="6"/>
        </w:numPr>
        <w:ind w:left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投标人需委派1名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以上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专业工程师赴现场进行调试，负责电气、机械系统的调整优化，确保项目达到预期技改目标。</w:t>
      </w:r>
    </w:p>
    <w:p w14:paraId="7D7D50A3">
      <w:pPr>
        <w:numPr>
          <w:ilvl w:val="0"/>
          <w:numId w:val="6"/>
        </w:numPr>
        <w:ind w:leftChars="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调试周期：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-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个工作日（自工程师进场之日起计算）。 </w:t>
      </w:r>
    </w:p>
    <w:p w14:paraId="1BC6C364">
      <w:pPr>
        <w:numPr>
          <w:ilvl w:val="0"/>
          <w:numId w:val="6"/>
        </w:numPr>
        <w:ind w:leftChars="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投标人承担工程师往返路费及相关补贴，现场住宿、餐饮等费用由招标单位承担。</w:t>
      </w:r>
    </w:p>
    <w:p w14:paraId="1AB89F65">
      <w:pPr>
        <w:numPr>
          <w:ilvl w:val="0"/>
          <w:numId w:val="6"/>
        </w:numPr>
        <w:ind w:leftChars="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项目改造周期：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设备供货35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天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内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（自合同生效之日起计算），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设备安装3-5天，具体安装时间由甲方指定，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投标人需严格遵守工期要求，不得无故延期。</w:t>
      </w:r>
    </w:p>
    <w:p w14:paraId="22BDB885">
      <w:pPr>
        <w:numPr>
          <w:numId w:val="0"/>
        </w:num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 （三）其他要求 </w:t>
      </w:r>
    </w:p>
    <w:p w14:paraId="7F9059A9">
      <w:pPr>
        <w:numPr>
          <w:ilvl w:val="0"/>
          <w:numId w:val="7"/>
        </w:numP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本项目含现场安装、现场电缆等其他材料，投标人需在投标文件中明确告知与上述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项目需招标方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配合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提供的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相关材料要求。 </w:t>
      </w:r>
    </w:p>
    <w:p w14:paraId="16F54783">
      <w:pPr>
        <w:numPr>
          <w:ilvl w:val="0"/>
          <w:numId w:val="7"/>
        </w:num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所有改造工作需符合国家安全生产、环保等相关规定，施工过程中需采取必要的安全防护措施，避免造成设备损坏或人员安全事故。</w:t>
      </w:r>
    </w:p>
    <w:p w14:paraId="31D1BBE9">
      <w:pPr>
        <w:numPr>
          <w:ilvl w:val="0"/>
          <w:numId w:val="0"/>
        </w:numPr>
        <w:ind w:left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 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三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、售后服务要求 </w:t>
      </w:r>
    </w:p>
    <w:p w14:paraId="5B68D948">
      <w:pPr>
        <w:numPr>
          <w:ilvl w:val="0"/>
          <w:numId w:val="0"/>
        </w:numPr>
        <w:ind w:left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1. 投标人需提供完善的售后服务，项目验收合格后，如出现设备故障或系统问题，投标人需在接到通知后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小时内响应，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24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小时内安排技术人员赴现场处理。</w:t>
      </w:r>
    </w:p>
    <w:p w14:paraId="3B0841F6">
      <w:pPr>
        <w:numPr>
          <w:ilvl w:val="0"/>
          <w:numId w:val="0"/>
        </w:numPr>
        <w:ind w:left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 2. 投标人需对改造后的系统提供至少1年的免费质保期（人为损坏或不可抗力因素除外），质保期内免费提供维修、配件更换等服务。 </w:t>
      </w:r>
    </w:p>
    <w:p w14:paraId="72481EA8">
      <w:pPr>
        <w:numPr>
          <w:ilvl w:val="0"/>
          <w:numId w:val="0"/>
        </w:numPr>
        <w:ind w:left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3. 质保期外，投标人需提供长期技术支持及配件供应服务，收费标准需合理透明。</w:t>
      </w:r>
    </w:p>
    <w:p w14:paraId="3E9EBBE3">
      <w:pPr>
        <w:numPr>
          <w:ilvl w:val="0"/>
          <w:numId w:val="0"/>
        </w:numPr>
        <w:ind w:left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、其他事项 </w:t>
      </w:r>
    </w:p>
    <w:p w14:paraId="25096E3C">
      <w:pPr>
        <w:numPr>
          <w:ilvl w:val="0"/>
          <w:numId w:val="0"/>
        </w:numPr>
        <w:ind w:left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1. 投标人应充分了解现场设备情况及项目要求，投标前可自行联系招标单位进行现场勘查，勘查费用自理。 </w:t>
      </w:r>
    </w:p>
    <w:p w14:paraId="12E7EFAA">
      <w:pPr>
        <w:numPr>
          <w:ilvl w:val="0"/>
          <w:numId w:val="0"/>
        </w:numPr>
        <w:ind w:left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2. 本招标要求未尽事宜，由招标单位与中标单位在合同中进一步明确。</w:t>
      </w:r>
    </w:p>
    <w:p w14:paraId="14308151">
      <w:pPr>
        <w:numPr>
          <w:ilvl w:val="0"/>
          <w:numId w:val="0"/>
        </w:numPr>
        <w:ind w:left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3. 招标单位保留对本招标要求的最终解释权，如有修改，将提前通知所有潜在投标人。</w:t>
      </w:r>
    </w:p>
    <w:p w14:paraId="4A4420B5">
      <w:pPr>
        <w:numPr>
          <w:ilvl w:val="0"/>
          <w:numId w:val="0"/>
        </w:numPr>
        <w:ind w:left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E94C1F7E-C9FC-4DB3-81AF-489D6D2901B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CA3DD91-DF25-4E4B-A8EB-74958D49A52D}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4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7FD316"/>
    <w:multiLevelType w:val="singleLevel"/>
    <w:tmpl w:val="AF7FD31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9D55900"/>
    <w:multiLevelType w:val="singleLevel"/>
    <w:tmpl w:val="B9D55900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D847607B"/>
    <w:multiLevelType w:val="singleLevel"/>
    <w:tmpl w:val="D847607B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110122AF"/>
    <w:multiLevelType w:val="singleLevel"/>
    <w:tmpl w:val="110122AF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272396B5"/>
    <w:multiLevelType w:val="singleLevel"/>
    <w:tmpl w:val="272396B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34FD80B9"/>
    <w:multiLevelType w:val="singleLevel"/>
    <w:tmpl w:val="34FD80B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40F659AF"/>
    <w:multiLevelType w:val="singleLevel"/>
    <w:tmpl w:val="40F659AF"/>
    <w:lvl w:ilvl="0" w:tentative="0">
      <w:start w:val="1"/>
      <w:numFmt w:val="decimal"/>
      <w:suff w:val="space"/>
      <w:lvlText w:val="%1."/>
      <w:lvlJc w:val="left"/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C71F7A"/>
    <w:rsid w:val="46446ED5"/>
    <w:rsid w:val="5B637722"/>
    <w:rsid w:val="5BFD71EB"/>
    <w:rsid w:val="616033B4"/>
    <w:rsid w:val="61F416F9"/>
    <w:rsid w:val="62DE1521"/>
    <w:rsid w:val="746B4446"/>
    <w:rsid w:val="7F47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1164</Words>
  <Characters>1193</Characters>
  <Lines>0</Lines>
  <Paragraphs>0</Paragraphs>
  <TotalTime>25</TotalTime>
  <ScaleCrop>false</ScaleCrop>
  <LinksUpToDate>false</LinksUpToDate>
  <CharactersWithSpaces>1237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2026-01-04T01:53:00Z</dcterms:created>
  <dc:creator>36000</dc:creator>
  <cp:lastModifiedBy>枫树</cp:lastModifiedBy>
  <dcterms:modified xsi:type="dcterms:W3CDTF">2026-05-22T08:29:57Z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eyJoZGlkIjoiZWRjZWViZTk5NGZlNWZkZDQ1NzI4ZGUyYjQxYjRiYWQiLCJ1c2VySWQiOiIxMjc3ODc5MzE1In0=</vt:lpwstr>
  </property>
  <property fmtid="{D5CDD505-2E9C-101B-9397-08002B2CF9AE}" pid="4" name="ICV">
    <vt:lpwstr>13080C7F7AD04014AED97E91748E7DD8_13</vt:lpwstr>
  </property>
</Properties>
</file>